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F5C" w:rsidRPr="00443089" w:rsidRDefault="00371F5C" w:rsidP="00371F5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lang w:val="en-US" w:eastAsia="ru-RU"/>
        </w:rPr>
      </w:pPr>
      <w:r w:rsidRPr="00443089">
        <w:rPr>
          <w:rFonts w:ascii="Times New Roman" w:eastAsia="Times New Roman" w:hAnsi="Times New Roman" w:cs="Times New Roman"/>
          <w:b/>
          <w:sz w:val="24"/>
          <w:lang w:val="en-US" w:eastAsia="ru-RU"/>
        </w:rPr>
        <w:t>PAPER TITLE</w:t>
      </w:r>
    </w:p>
    <w:p w:rsidR="00371F5C" w:rsidRPr="00443089" w:rsidRDefault="00371F5C" w:rsidP="0037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:rsidR="00371F5C" w:rsidRPr="00443089" w:rsidRDefault="00371F5C" w:rsidP="0037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443089">
        <w:rPr>
          <w:rFonts w:ascii="Times New Roman" w:eastAsia="Times New Roman" w:hAnsi="Times New Roman" w:cs="Times New Roman"/>
          <w:sz w:val="24"/>
          <w:lang w:val="en-US" w:eastAsia="ru-RU"/>
        </w:rPr>
        <w:t>First name (Initials) Last name</w:t>
      </w:r>
    </w:p>
    <w:p w:rsidR="00371F5C" w:rsidRPr="00443089" w:rsidRDefault="00371F5C" w:rsidP="0037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ru-RU"/>
        </w:rPr>
        <w:t>Cand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ru-RU"/>
        </w:rPr>
        <w:t>. Sc. (Engineering), Associate Professor, Toraighyrov University, Pavlodar</w:t>
      </w:r>
    </w:p>
    <w:p w:rsidR="00371F5C" w:rsidRPr="00443089" w:rsidRDefault="00371F5C" w:rsidP="00371F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lang w:val="en-US" w:eastAsia="ru-RU"/>
        </w:rPr>
      </w:pPr>
      <w:r w:rsidRPr="00443089">
        <w:rPr>
          <w:rFonts w:ascii="Times New Roman" w:eastAsia="Times New Roman" w:hAnsi="Times New Roman" w:cs="Times New Roman"/>
          <w:sz w:val="24"/>
          <w:lang w:val="en-US" w:eastAsia="ru-RU"/>
        </w:rPr>
        <w:t>First name (Initials) Last name</w:t>
      </w:r>
    </w:p>
    <w:p w:rsidR="00371F5C" w:rsidRPr="00443089" w:rsidRDefault="00371F5C" w:rsidP="0037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443089">
        <w:rPr>
          <w:rFonts w:ascii="Times New Roman" w:eastAsia="Times New Roman" w:hAnsi="Times New Roman" w:cs="Times New Roman"/>
          <w:sz w:val="24"/>
          <w:lang w:val="en-US" w:eastAsia="ru-RU"/>
        </w:rPr>
        <w:t>Student, Toraighyrov University, Pavlodar</w:t>
      </w:r>
      <w:bookmarkStart w:id="0" w:name="_GoBack"/>
      <w:bookmarkEnd w:id="0"/>
    </w:p>
    <w:p w:rsidR="00371F5C" w:rsidRPr="00443089" w:rsidRDefault="00371F5C" w:rsidP="00371F5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eastAsia="x-none"/>
        </w:rPr>
      </w:pPr>
    </w:p>
    <w:p w:rsidR="00371F5C" w:rsidRPr="00443089" w:rsidRDefault="00371F5C" w:rsidP="00371F5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en-US" w:eastAsia="x-none"/>
        </w:rPr>
      </w:pPr>
      <w:r w:rsidRPr="00443089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0EDF8A58" wp14:editId="30CB1089">
            <wp:simplePos x="0" y="0"/>
            <wp:positionH relativeFrom="margin">
              <wp:posOffset>2063115</wp:posOffset>
            </wp:positionH>
            <wp:positionV relativeFrom="margin">
              <wp:posOffset>1842135</wp:posOffset>
            </wp:positionV>
            <wp:extent cx="1685925" cy="1774190"/>
            <wp:effectExtent l="0" t="0" r="9525" b="0"/>
            <wp:wrapTopAndBottom/>
            <wp:docPr id="3" name="Рисунок 3" descr="D:\Documents\issenova.b\Desktop\Maslowsneeds_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issenova.b\Desktop\Maslowsneeds_ru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Text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text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[1, p. 12].</w:t>
      </w:r>
    </w:p>
    <w:p w:rsidR="00371F5C" w:rsidRPr="00443089" w:rsidRDefault="00371F5C" w:rsidP="00371F5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eastAsia="x-none"/>
        </w:rPr>
      </w:pPr>
    </w:p>
    <w:p w:rsidR="00371F5C" w:rsidRPr="00443089" w:rsidRDefault="00371F5C" w:rsidP="00371F5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x-none"/>
        </w:rPr>
      </w:pPr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Figure 1 – Maslow’s Pyramid</w:t>
      </w:r>
    </w:p>
    <w:p w:rsidR="00371F5C" w:rsidRPr="00443089" w:rsidRDefault="00371F5C" w:rsidP="00371F5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x-none"/>
        </w:rPr>
      </w:pPr>
    </w:p>
    <w:p w:rsidR="00371F5C" w:rsidRPr="00443089" w:rsidRDefault="00371F5C" w:rsidP="00371F5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eastAsia="x-none"/>
        </w:rPr>
      </w:pPr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Table 1 –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eastAsia="x-none"/>
        </w:rPr>
        <w:t>Text</w:t>
      </w:r>
      <w:proofErr w:type="spellEnd"/>
    </w:p>
    <w:p w:rsidR="00371F5C" w:rsidRPr="00443089" w:rsidRDefault="00371F5C" w:rsidP="00371F5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eastAsia="x-none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32"/>
        <w:gridCol w:w="1935"/>
        <w:gridCol w:w="2073"/>
        <w:gridCol w:w="2401"/>
        <w:gridCol w:w="2120"/>
      </w:tblGrid>
      <w:tr w:rsidR="00371F5C" w:rsidRPr="00443089" w:rsidTr="008F4D99">
        <w:tc>
          <w:tcPr>
            <w:tcW w:w="293" w:type="pct"/>
          </w:tcPr>
          <w:p w:rsidR="00371F5C" w:rsidRPr="00443089" w:rsidRDefault="00371F5C" w:rsidP="008F4D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№</w:t>
            </w:r>
          </w:p>
        </w:tc>
        <w:tc>
          <w:tcPr>
            <w:tcW w:w="1068" w:type="pct"/>
          </w:tcPr>
          <w:p w:rsidR="00371F5C" w:rsidRPr="00443089" w:rsidRDefault="00371F5C" w:rsidP="008F4D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2"/>
                <w:lang w:val="en-US" w:eastAsia="x-none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val="en-US" w:eastAsia="x-none"/>
              </w:rPr>
              <w:t>Text</w:t>
            </w:r>
          </w:p>
        </w:tc>
        <w:tc>
          <w:tcPr>
            <w:tcW w:w="1144" w:type="pct"/>
          </w:tcPr>
          <w:p w:rsidR="00371F5C" w:rsidRPr="00443089" w:rsidRDefault="00371F5C" w:rsidP="008F4D99">
            <w:pPr>
              <w:jc w:val="center"/>
              <w:rPr>
                <w:rFonts w:ascii="Times New Roman" w:hAnsi="Times New Roman"/>
                <w:sz w:val="22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val="en-US" w:eastAsia="x-none"/>
              </w:rPr>
              <w:t>Text</w:t>
            </w:r>
          </w:p>
        </w:tc>
        <w:tc>
          <w:tcPr>
            <w:tcW w:w="1325" w:type="pct"/>
          </w:tcPr>
          <w:p w:rsidR="00371F5C" w:rsidRPr="00443089" w:rsidRDefault="00371F5C" w:rsidP="008F4D99">
            <w:pPr>
              <w:jc w:val="center"/>
              <w:rPr>
                <w:rFonts w:ascii="Times New Roman" w:hAnsi="Times New Roman"/>
                <w:sz w:val="22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val="en-US" w:eastAsia="x-none"/>
              </w:rPr>
              <w:t>Text</w:t>
            </w:r>
          </w:p>
        </w:tc>
        <w:tc>
          <w:tcPr>
            <w:tcW w:w="1170" w:type="pct"/>
          </w:tcPr>
          <w:p w:rsidR="00371F5C" w:rsidRPr="00443089" w:rsidRDefault="00371F5C" w:rsidP="008F4D99">
            <w:pPr>
              <w:jc w:val="center"/>
              <w:rPr>
                <w:rFonts w:ascii="Times New Roman" w:hAnsi="Times New Roman"/>
                <w:sz w:val="22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val="en-US" w:eastAsia="x-none"/>
              </w:rPr>
              <w:t>Text</w:t>
            </w:r>
          </w:p>
        </w:tc>
      </w:tr>
      <w:tr w:rsidR="00371F5C" w:rsidRPr="00443089" w:rsidTr="008F4D99">
        <w:tc>
          <w:tcPr>
            <w:tcW w:w="293" w:type="pct"/>
          </w:tcPr>
          <w:p w:rsidR="00371F5C" w:rsidRPr="00443089" w:rsidRDefault="00371F5C" w:rsidP="008F4D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1</w:t>
            </w:r>
          </w:p>
        </w:tc>
        <w:tc>
          <w:tcPr>
            <w:tcW w:w="1068" w:type="pct"/>
          </w:tcPr>
          <w:p w:rsidR="00371F5C" w:rsidRPr="00443089" w:rsidRDefault="00371F5C" w:rsidP="008F4D99">
            <w:pPr>
              <w:rPr>
                <w:rFonts w:ascii="Times New Roman" w:hAnsi="Times New Roman"/>
                <w:sz w:val="22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val="en-US" w:eastAsia="x-none"/>
              </w:rPr>
              <w:t>Text</w:t>
            </w:r>
          </w:p>
        </w:tc>
        <w:tc>
          <w:tcPr>
            <w:tcW w:w="1144" w:type="pct"/>
          </w:tcPr>
          <w:p w:rsidR="00371F5C" w:rsidRPr="00443089" w:rsidRDefault="00371F5C" w:rsidP="008F4D99">
            <w:pPr>
              <w:rPr>
                <w:rFonts w:ascii="Times New Roman" w:hAnsi="Times New Roman"/>
                <w:sz w:val="22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val="en-US" w:eastAsia="x-none"/>
              </w:rPr>
              <w:t>Text</w:t>
            </w:r>
          </w:p>
        </w:tc>
        <w:tc>
          <w:tcPr>
            <w:tcW w:w="1325" w:type="pct"/>
          </w:tcPr>
          <w:p w:rsidR="00371F5C" w:rsidRPr="00443089" w:rsidRDefault="00371F5C" w:rsidP="008F4D99">
            <w:pPr>
              <w:rPr>
                <w:rFonts w:ascii="Times New Roman" w:hAnsi="Times New Roman"/>
                <w:sz w:val="22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val="en-US" w:eastAsia="x-none"/>
              </w:rPr>
              <w:t>Text</w:t>
            </w:r>
          </w:p>
        </w:tc>
        <w:tc>
          <w:tcPr>
            <w:tcW w:w="1170" w:type="pct"/>
          </w:tcPr>
          <w:p w:rsidR="00371F5C" w:rsidRPr="00443089" w:rsidRDefault="00371F5C" w:rsidP="008F4D99">
            <w:pPr>
              <w:rPr>
                <w:rFonts w:ascii="Times New Roman" w:hAnsi="Times New Roman"/>
                <w:sz w:val="22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val="en-US" w:eastAsia="x-none"/>
              </w:rPr>
              <w:t>Text</w:t>
            </w:r>
          </w:p>
        </w:tc>
      </w:tr>
      <w:tr w:rsidR="00371F5C" w:rsidRPr="00443089" w:rsidTr="008F4D99">
        <w:tc>
          <w:tcPr>
            <w:tcW w:w="293" w:type="pct"/>
          </w:tcPr>
          <w:p w:rsidR="00371F5C" w:rsidRPr="00443089" w:rsidRDefault="00371F5C" w:rsidP="008F4D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2</w:t>
            </w:r>
          </w:p>
        </w:tc>
        <w:tc>
          <w:tcPr>
            <w:tcW w:w="1068" w:type="pct"/>
          </w:tcPr>
          <w:p w:rsidR="00371F5C" w:rsidRPr="00443089" w:rsidRDefault="00371F5C" w:rsidP="008F4D99">
            <w:pPr>
              <w:rPr>
                <w:rFonts w:ascii="Times New Roman" w:hAnsi="Times New Roman"/>
                <w:sz w:val="22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val="en-US" w:eastAsia="x-none"/>
              </w:rPr>
              <w:t>Text</w:t>
            </w:r>
          </w:p>
        </w:tc>
        <w:tc>
          <w:tcPr>
            <w:tcW w:w="1144" w:type="pct"/>
          </w:tcPr>
          <w:p w:rsidR="00371F5C" w:rsidRPr="00443089" w:rsidRDefault="00371F5C" w:rsidP="008F4D99">
            <w:pPr>
              <w:rPr>
                <w:rFonts w:ascii="Times New Roman" w:hAnsi="Times New Roman"/>
                <w:sz w:val="22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val="en-US" w:eastAsia="x-none"/>
              </w:rPr>
              <w:t>Text</w:t>
            </w:r>
          </w:p>
        </w:tc>
        <w:tc>
          <w:tcPr>
            <w:tcW w:w="1325" w:type="pct"/>
          </w:tcPr>
          <w:p w:rsidR="00371F5C" w:rsidRPr="00443089" w:rsidRDefault="00371F5C" w:rsidP="008F4D99">
            <w:pPr>
              <w:rPr>
                <w:rFonts w:ascii="Times New Roman" w:hAnsi="Times New Roman"/>
                <w:sz w:val="22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val="en-US" w:eastAsia="x-none"/>
              </w:rPr>
              <w:t>Text</w:t>
            </w:r>
          </w:p>
        </w:tc>
        <w:tc>
          <w:tcPr>
            <w:tcW w:w="1170" w:type="pct"/>
          </w:tcPr>
          <w:p w:rsidR="00371F5C" w:rsidRPr="00443089" w:rsidRDefault="00371F5C" w:rsidP="008F4D99">
            <w:pPr>
              <w:rPr>
                <w:rFonts w:ascii="Times New Roman" w:hAnsi="Times New Roman"/>
                <w:sz w:val="22"/>
              </w:rPr>
            </w:pPr>
            <w:r w:rsidRPr="00443089">
              <w:rPr>
                <w:rFonts w:ascii="Times New Roman" w:eastAsia="Times New Roman" w:hAnsi="Times New Roman"/>
                <w:sz w:val="24"/>
                <w:szCs w:val="22"/>
                <w:lang w:val="en-US" w:eastAsia="x-none"/>
              </w:rPr>
              <w:t>Text</w:t>
            </w:r>
          </w:p>
        </w:tc>
      </w:tr>
    </w:tbl>
    <w:p w:rsidR="00371F5C" w:rsidRPr="00443089" w:rsidRDefault="00371F5C" w:rsidP="00371F5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p w:rsidR="00371F5C" w:rsidRPr="00443089" w:rsidRDefault="00443089" w:rsidP="00371F5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sz w:val="24"/>
                  <w:lang w:eastAsia="x-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lang w:eastAsia="x-none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4"/>
                  <w:lang w:eastAsia="x-none"/>
                </w:rPr>
                <m:t>α</m:t>
              </m:r>
            </m:e>
          </m:func>
          <m:r>
            <w:rPr>
              <w:rFonts w:ascii="Cambria Math" w:eastAsia="Cambria Math" w:hAnsi="Cambria Math" w:cs="Times New Roman"/>
              <w:sz w:val="24"/>
              <w:lang w:eastAsia="x-none"/>
            </w:rPr>
            <m:t>±</m:t>
          </m:r>
          <m:func>
            <m:funcPr>
              <m:ctrlPr>
                <w:rPr>
                  <w:rFonts w:ascii="Cambria Math" w:eastAsia="Times New Roman" w:hAnsi="Cambria Math" w:cs="Times New Roman"/>
                  <w:sz w:val="24"/>
                  <w:lang w:eastAsia="x-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lang w:eastAsia="x-none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4"/>
                  <w:lang w:eastAsia="x-none"/>
                </w:rPr>
                <m:t>β</m:t>
              </m:r>
            </m:e>
          </m:func>
          <m:r>
            <w:rPr>
              <w:rFonts w:ascii="Cambria Math" w:eastAsia="Cambria Math" w:hAnsi="Cambria Math" w:cs="Times New Roman"/>
              <w:sz w:val="24"/>
              <w:lang w:eastAsia="x-none"/>
            </w:rPr>
            <m:t>=2</m:t>
          </m:r>
          <m:func>
            <m:funcPr>
              <m:ctrlPr>
                <w:rPr>
                  <w:rFonts w:ascii="Cambria Math" w:eastAsia="Times New Roman" w:hAnsi="Cambria Math" w:cs="Times New Roman"/>
                  <w:sz w:val="24"/>
                  <w:lang w:eastAsia="x-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lang w:eastAsia="x-none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lang w:eastAsia="x-none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lang w:eastAsia="x-none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lang w:eastAsia="x-none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lang w:eastAsia="x-none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lang w:eastAsia="x-none"/>
                    </w:rPr>
                    <m:t>α±β</m:t>
                  </m:r>
                </m:e>
              </m:d>
            </m:e>
          </m:func>
          <m:func>
            <m:funcPr>
              <m:ctrlPr>
                <w:rPr>
                  <w:rFonts w:ascii="Cambria Math" w:eastAsia="Times New Roman" w:hAnsi="Cambria Math" w:cs="Times New Roman"/>
                  <w:sz w:val="24"/>
                  <w:lang w:eastAsia="x-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lang w:eastAsia="x-none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lang w:eastAsia="x-none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lang w:eastAsia="x-none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lang w:eastAsia="x-none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lang w:eastAsia="x-none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lang w:eastAsia="x-none"/>
                    </w:rPr>
                    <m:t>α∓β</m:t>
                  </m:r>
                </m:e>
              </m:d>
            </m:e>
          </m:func>
        </m:oMath>
      </m:oMathPara>
    </w:p>
    <w:p w:rsidR="00371F5C" w:rsidRPr="00443089" w:rsidRDefault="00371F5C" w:rsidP="00371F5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Formula 1 – </w:t>
      </w:r>
      <w:r w:rsidRPr="00443089">
        <w:rPr>
          <w:rFonts w:ascii="Times New Roman" w:hAnsi="Times New Roman" w:cs="Times New Roman"/>
          <w:sz w:val="24"/>
          <w:lang w:val="en-US"/>
        </w:rPr>
        <w:t>Sum/difference for sine</w:t>
      </w:r>
    </w:p>
    <w:p w:rsidR="00371F5C" w:rsidRPr="00443089" w:rsidRDefault="00371F5C" w:rsidP="00371F5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x-none"/>
        </w:rPr>
      </w:pPr>
    </w:p>
    <w:p w:rsidR="00371F5C" w:rsidRPr="00443089" w:rsidRDefault="00371F5C" w:rsidP="00371F5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lang w:val="en-US" w:eastAsia="x-none"/>
        </w:rPr>
      </w:pPr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REFERENCES</w:t>
      </w:r>
    </w:p>
    <w:p w:rsidR="00371F5C" w:rsidRPr="00443089" w:rsidRDefault="00371F5C" w:rsidP="00371F5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</w:pP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op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c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a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.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., Po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зум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C.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.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c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xo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гия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a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гик</w:t>
      </w:r>
      <w:proofErr w:type="gramStart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a :</w:t>
      </w:r>
      <w:proofErr w:type="gram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Учебник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вуз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. – C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Пб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.: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Пите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p, 2011. – 344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.</w:t>
      </w:r>
    </w:p>
    <w:p w:rsidR="00371F5C" w:rsidRPr="00443089" w:rsidRDefault="00371F5C" w:rsidP="00371F5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</w:pP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лг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op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A.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.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ды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эффективн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 ca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oo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pa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a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ния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или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a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pa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вильн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o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учить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c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. –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., 2001. – 258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.</w:t>
      </w:r>
    </w:p>
    <w:p w:rsidR="00371F5C" w:rsidRPr="00443089" w:rsidRDefault="00371F5C" w:rsidP="00371F5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</w:pP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a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.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.,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вик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a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.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,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p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утченк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A. C.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ap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убежный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o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пыт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c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льз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a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ния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op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тф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o. /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.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. 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a,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.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.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вик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a, A. C.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p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утченк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// 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</w:t>
      </w:r>
      <w:proofErr w:type="spellStart"/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</w:t>
      </w:r>
      <w:proofErr w:type="spellEnd"/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c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</w:t>
      </w:r>
      <w:r w:rsidRPr="00443089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. ‒ № 5. ‒ 2005. C. 27–33.</w:t>
      </w:r>
    </w:p>
    <w:p w:rsidR="00371F5C" w:rsidRPr="00443089" w:rsidRDefault="00371F5C" w:rsidP="00371F5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443089">
        <w:rPr>
          <w:rFonts w:ascii="Times New Roman" w:eastAsia="Times New Roman" w:hAnsi="Times New Roman" w:cs="Times New Roman"/>
          <w:sz w:val="24"/>
          <w:lang w:eastAsia="ru-RU"/>
        </w:rPr>
        <w:t>Джарасова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eastAsia="ru-RU"/>
        </w:rPr>
        <w:t xml:space="preserve"> Г. С. О пропедевтике метода формальных аксиоматических теорий / Г. С.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eastAsia="ru-RU"/>
        </w:rPr>
        <w:t>Джарасова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eastAsia="ru-RU"/>
        </w:rPr>
        <w:t xml:space="preserve">, Б. Н.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eastAsia="ru-RU"/>
        </w:rPr>
        <w:t>Дроботун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eastAsia="ru-RU"/>
        </w:rPr>
        <w:t xml:space="preserve"> // Материалы республиканской научной конференции молодых ученых, студентов и школьников «IV Сатпаевские чтения» / ПГУ им. С. Торайгырова. – Павлодар, 2004. – Т. 6. – С. 64–70.</w:t>
      </w:r>
    </w:p>
    <w:p w:rsidR="00371F5C" w:rsidRPr="00443089" w:rsidRDefault="00371F5C" w:rsidP="00371F5C">
      <w:pPr>
        <w:numPr>
          <w:ilvl w:val="0"/>
          <w:numId w:val="3"/>
        </w:numPr>
        <w:tabs>
          <w:tab w:val="left" w:pos="851"/>
          <w:tab w:val="right" w:pos="99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 w:rsidRPr="00443089">
        <w:rPr>
          <w:rFonts w:ascii="Times New Roman" w:eastAsia="Times New Roman" w:hAnsi="Times New Roman" w:cs="Times New Roman"/>
          <w:sz w:val="24"/>
          <w:lang w:eastAsia="x-none"/>
        </w:rPr>
        <w:t xml:space="preserve">Кошелева Т. Н. Выбор стратегии малых инновационных венчурных предприятий: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eastAsia="x-none"/>
        </w:rPr>
        <w:t>автореф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eastAsia="x-none"/>
        </w:rPr>
        <w:t xml:space="preserve">. </w:t>
      </w:r>
      <w:proofErr w:type="spellStart"/>
      <w:proofErr w:type="gramStart"/>
      <w:r w:rsidRPr="00443089">
        <w:rPr>
          <w:rFonts w:ascii="Times New Roman" w:eastAsia="Times New Roman" w:hAnsi="Times New Roman" w:cs="Times New Roman"/>
          <w:sz w:val="24"/>
          <w:lang w:eastAsia="x-none"/>
        </w:rPr>
        <w:t>дис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eastAsia="x-none"/>
        </w:rPr>
        <w:t>….</w:t>
      </w:r>
      <w:proofErr w:type="gramEnd"/>
      <w:r w:rsidRPr="00443089">
        <w:rPr>
          <w:rFonts w:ascii="Times New Roman" w:eastAsia="Times New Roman" w:hAnsi="Times New Roman" w:cs="Times New Roman"/>
          <w:sz w:val="24"/>
          <w:lang w:eastAsia="x-none"/>
        </w:rPr>
        <w:t xml:space="preserve"> на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eastAsia="x-none"/>
        </w:rPr>
        <w:t>соиск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eastAsia="x-none"/>
        </w:rPr>
        <w:t xml:space="preserve">. уч. степ. канд.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eastAsia="x-none"/>
        </w:rPr>
        <w:t>экон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eastAsia="x-none"/>
        </w:rPr>
        <w:t>. наук. – Санкт-Петербург, 2007. – 26 с.</w:t>
      </w:r>
    </w:p>
    <w:p w:rsidR="00371F5C" w:rsidRPr="00443089" w:rsidRDefault="00371F5C" w:rsidP="00371F5C">
      <w:pPr>
        <w:numPr>
          <w:ilvl w:val="0"/>
          <w:numId w:val="3"/>
        </w:numPr>
        <w:tabs>
          <w:tab w:val="left" w:pos="851"/>
          <w:tab w:val="right" w:pos="99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 w:rsidRPr="00443089">
        <w:rPr>
          <w:rFonts w:ascii="Times New Roman" w:eastAsia="Times New Roman" w:hAnsi="Times New Roman" w:cs="Times New Roman"/>
          <w:sz w:val="24"/>
          <w:lang w:eastAsia="x-none"/>
        </w:rPr>
        <w:t xml:space="preserve">Закон Республики Казахстан от 18 февраля 2011 года № 407-IV «О науке» </w:t>
      </w:r>
      <w:r w:rsidRPr="00443089">
        <w:rPr>
          <w:rFonts w:ascii="Times New Roman" w:eastAsia="Times New Roman" w:hAnsi="Times New Roman" w:cs="Times New Roman"/>
          <w:sz w:val="24"/>
          <w:lang w:eastAsia="x-none"/>
        </w:rPr>
        <w:br/>
        <w:t>с изменениями и дополнениями по состоянию на 26.12.2018 г.</w:t>
      </w:r>
    </w:p>
    <w:p w:rsidR="00371F5C" w:rsidRPr="00443089" w:rsidRDefault="00371F5C" w:rsidP="00371F5C">
      <w:pPr>
        <w:numPr>
          <w:ilvl w:val="0"/>
          <w:numId w:val="3"/>
        </w:numPr>
        <w:tabs>
          <w:tab w:val="left" w:pos="851"/>
          <w:tab w:val="right" w:pos="99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 w:rsidRPr="00443089">
        <w:rPr>
          <w:rFonts w:ascii="Times New Roman" w:eastAsia="Times New Roman" w:hAnsi="Times New Roman" w:cs="Times New Roman"/>
          <w:sz w:val="24"/>
          <w:lang w:eastAsia="x-none"/>
        </w:rPr>
        <w:lastRenderedPageBreak/>
        <w:t>Калымов А. Героев батыры вели // Казахстанская правда. 07 декабря 2018 года (№ 191). – С. 10.</w:t>
      </w:r>
    </w:p>
    <w:p w:rsidR="00371F5C" w:rsidRPr="00443089" w:rsidRDefault="00371F5C" w:rsidP="00371F5C">
      <w:pPr>
        <w:numPr>
          <w:ilvl w:val="0"/>
          <w:numId w:val="3"/>
        </w:numPr>
        <w:tabs>
          <w:tab w:val="left" w:pos="851"/>
          <w:tab w:val="right" w:pos="99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val="en-US" w:eastAsia="x-none"/>
        </w:rPr>
      </w:pP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Erdelyi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L.,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Dorjsuren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C., Navan D. Results of the Mongolian-Hungarian archaeological expeditions 1961–1964 (a comprehensive report) //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Actaarchaeologica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. 1967. T. XIX. P. 335–370 [</w:t>
      </w:r>
      <w:r w:rsidRPr="00443089">
        <w:rPr>
          <w:rFonts w:ascii="Times New Roman" w:eastAsia="Times New Roman" w:hAnsi="Times New Roman" w:cs="Times New Roman"/>
          <w:sz w:val="24"/>
          <w:lang w:eastAsia="x-none"/>
        </w:rPr>
        <w:t>на</w:t>
      </w:r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eastAsia="x-none"/>
        </w:rPr>
        <w:t>англ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.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eastAsia="x-none"/>
        </w:rPr>
        <w:t>яз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.].</w:t>
      </w:r>
    </w:p>
    <w:p w:rsidR="00371F5C" w:rsidRPr="00443089" w:rsidRDefault="00371F5C" w:rsidP="00371F5C">
      <w:pPr>
        <w:numPr>
          <w:ilvl w:val="0"/>
          <w:numId w:val="3"/>
        </w:numPr>
        <w:tabs>
          <w:tab w:val="left" w:pos="851"/>
          <w:tab w:val="right" w:pos="99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val="en-US" w:eastAsia="x-none"/>
        </w:rPr>
      </w:pPr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American Heritage Dictionary of the English Language, Fifth Edition. – Houghton Mifflin Harcourt Publishing Company, 2011. 2084 p. [</w:t>
      </w:r>
      <w:r w:rsidRPr="00443089">
        <w:rPr>
          <w:rFonts w:ascii="Times New Roman" w:eastAsia="Times New Roman" w:hAnsi="Times New Roman" w:cs="Times New Roman"/>
          <w:sz w:val="24"/>
          <w:lang w:eastAsia="x-none"/>
        </w:rPr>
        <w:t>на</w:t>
      </w:r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eastAsia="x-none"/>
        </w:rPr>
        <w:t>англ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 xml:space="preserve">. </w:t>
      </w:r>
      <w:proofErr w:type="spellStart"/>
      <w:r w:rsidRPr="00443089">
        <w:rPr>
          <w:rFonts w:ascii="Times New Roman" w:eastAsia="Times New Roman" w:hAnsi="Times New Roman" w:cs="Times New Roman"/>
          <w:sz w:val="24"/>
          <w:lang w:eastAsia="x-none"/>
        </w:rPr>
        <w:t>яз</w:t>
      </w:r>
      <w:proofErr w:type="spellEnd"/>
      <w:r w:rsidRPr="00443089">
        <w:rPr>
          <w:rFonts w:ascii="Times New Roman" w:eastAsia="Times New Roman" w:hAnsi="Times New Roman" w:cs="Times New Roman"/>
          <w:sz w:val="24"/>
          <w:lang w:val="en-US" w:eastAsia="x-none"/>
        </w:rPr>
        <w:t>.].</w:t>
      </w:r>
    </w:p>
    <w:p w:rsidR="00371F5C" w:rsidRPr="00443089" w:rsidRDefault="00371F5C" w:rsidP="00371F5C">
      <w:pPr>
        <w:numPr>
          <w:ilvl w:val="0"/>
          <w:numId w:val="3"/>
        </w:numPr>
        <w:tabs>
          <w:tab w:val="left" w:pos="851"/>
          <w:tab w:val="right" w:pos="99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 w:rsidRPr="00443089">
        <w:rPr>
          <w:rFonts w:ascii="Times New Roman" w:eastAsia="Times New Roman" w:hAnsi="Times New Roman" w:cs="Times New Roman"/>
          <w:sz w:val="24"/>
          <w:lang w:eastAsia="x-none"/>
        </w:rPr>
        <w:t>Интернет в России: динамика проникновения. Весна 2013 // Фонд Общественное мнение. 11 июня 2013 г. [Электронный ресурс]. ‒ URL: http://runet.fom.ru/Proniknovenie-interneta/10950 [дата обращения 28.09.2014].</w:t>
      </w:r>
    </w:p>
    <w:p w:rsidR="004B35B8" w:rsidRPr="00443089" w:rsidRDefault="00443089">
      <w:pPr>
        <w:rPr>
          <w:rFonts w:ascii="Times New Roman" w:hAnsi="Times New Roman" w:cs="Times New Roman"/>
          <w:sz w:val="24"/>
        </w:rPr>
      </w:pPr>
    </w:p>
    <w:sectPr w:rsidR="004B35B8" w:rsidRPr="00443089" w:rsidSect="00E439F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46776"/>
    <w:multiLevelType w:val="hybridMultilevel"/>
    <w:tmpl w:val="C464CDD4"/>
    <w:lvl w:ilvl="0" w:tplc="BB74F73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AD7F90"/>
    <w:multiLevelType w:val="hybridMultilevel"/>
    <w:tmpl w:val="C464CDD4"/>
    <w:lvl w:ilvl="0" w:tplc="BB74F73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CB1A1D"/>
    <w:multiLevelType w:val="hybridMultilevel"/>
    <w:tmpl w:val="C464CDD4"/>
    <w:lvl w:ilvl="0" w:tplc="BB74F73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FF"/>
    <w:rsid w:val="00015C38"/>
    <w:rsid w:val="000D71B3"/>
    <w:rsid w:val="00183FFC"/>
    <w:rsid w:val="00371F5C"/>
    <w:rsid w:val="00443089"/>
    <w:rsid w:val="00E439FF"/>
    <w:rsid w:val="00E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A717A-58C1-4700-B0D4-49DC82B6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F5C"/>
  </w:style>
  <w:style w:type="paragraph" w:styleId="3">
    <w:name w:val="heading 3"/>
    <w:basedOn w:val="a"/>
    <w:next w:val="a"/>
    <w:link w:val="30"/>
    <w:semiHidden/>
    <w:unhideWhenUsed/>
    <w:qFormat/>
    <w:rsid w:val="00EE3F8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439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3F83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E3F83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EE3F8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E3F83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31">
    <w:name w:val="Body Text 3"/>
    <w:basedOn w:val="a"/>
    <w:link w:val="32"/>
    <w:semiHidden/>
    <w:unhideWhenUsed/>
    <w:rsid w:val="00EE3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EE3F8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Исенова Биназир Константиновна</dc:creator>
  <cp:keywords/>
  <dc:description/>
  <cp:lastModifiedBy>Binazir Issenova</cp:lastModifiedBy>
  <cp:revision>3</cp:revision>
  <dcterms:created xsi:type="dcterms:W3CDTF">2021-02-12T05:07:00Z</dcterms:created>
  <dcterms:modified xsi:type="dcterms:W3CDTF">2025-02-19T07:23:00Z</dcterms:modified>
</cp:coreProperties>
</file>